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9" w:rsidRPr="006119C8" w:rsidRDefault="00805FB9" w:rsidP="00805FB9">
      <w:pPr>
        <w:pStyle w:val="Style3"/>
        <w:widowControl/>
        <w:jc w:val="center"/>
        <w:outlineLvl w:val="0"/>
        <w:rPr>
          <w:rStyle w:val="FontStyle16"/>
          <w:b/>
        </w:rPr>
      </w:pPr>
      <w:r w:rsidRPr="006119C8">
        <w:rPr>
          <w:rStyle w:val="FontStyle16"/>
          <w:b/>
        </w:rPr>
        <w:t>АВТОНОМНАЯ НЕКОММЕРЧЕСКАЯ ОРГАНИЗАЦИЯ</w:t>
      </w:r>
    </w:p>
    <w:p w:rsidR="00805FB9" w:rsidRPr="006119C8" w:rsidRDefault="00805FB9" w:rsidP="00805FB9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6119C8">
        <w:rPr>
          <w:rStyle w:val="FontStyle16"/>
          <w:b/>
        </w:rPr>
        <w:t>ЦЕНТРАЛЬНЫЙ</w:t>
      </w:r>
      <w:r w:rsidR="00A642D8">
        <w:rPr>
          <w:rStyle w:val="FontStyle16"/>
          <w:b/>
        </w:rPr>
        <w:t xml:space="preserve"> МНОГОПРОФИЛЬНЫЙ</w:t>
      </w:r>
      <w:r w:rsidRPr="006119C8">
        <w:rPr>
          <w:rStyle w:val="FontStyle16"/>
          <w:b/>
        </w:rPr>
        <w:t xml:space="preserve"> ИНСТИТУТ 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DC0FE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Электробезопасность</w:t>
      </w: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E1F" w:rsidRDefault="00805FB9" w:rsidP="00B76E1F">
      <w:pPr>
        <w:pStyle w:val="Style8"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B76E1F">
        <w:t>совершенствование имеющихся компетенций и приобретение специальных</w:t>
      </w:r>
    </w:p>
    <w:p w:rsidR="00805FB9" w:rsidRPr="00B76E1F" w:rsidRDefault="00B76E1F" w:rsidP="00B76E1F">
      <w:pPr>
        <w:pStyle w:val="Style8"/>
        <w:widowControl/>
        <w:spacing w:line="240" w:lineRule="auto"/>
        <w:ind w:left="-142"/>
      </w:pPr>
      <w:r>
        <w:t>компетенций, необходимых для профессиональной деятельности.</w:t>
      </w:r>
    </w:p>
    <w:p w:rsidR="00D43FF2" w:rsidRDefault="001521BF" w:rsidP="00D43FF2">
      <w:pPr>
        <w:pStyle w:val="Style8"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D43FF2">
        <w:t>Оперативный персонал (II-IV группа допуска до и выше 1000В),</w:t>
      </w:r>
    </w:p>
    <w:p w:rsidR="00DC0FE3" w:rsidRDefault="00D43FF2" w:rsidP="00D43FF2">
      <w:pPr>
        <w:pStyle w:val="Style8"/>
        <w:spacing w:line="240" w:lineRule="auto"/>
        <w:ind w:left="-142"/>
      </w:pPr>
      <w:r>
        <w:t>оперативно-ремонтный персонал (II-IV группа допуска до и выше 1000В), ремонтный персонал (II-IV группа допуска до и выше 1000В), специалисты по охране труда (IV группа допуска до и выше 1000В).</w:t>
      </w:r>
    </w:p>
    <w:p w:rsidR="00805FB9" w:rsidRPr="006119C8" w:rsidRDefault="00805FB9" w:rsidP="00DC0FE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6119C8">
        <w:rPr>
          <w:b/>
        </w:rPr>
        <w:t>Форма обучения</w:t>
      </w:r>
      <w:r w:rsidRPr="006119C8">
        <w:t>: очно-заочная, с применением дистанционных технологий.</w:t>
      </w:r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1"/>
        <w:gridCol w:w="992"/>
        <w:gridCol w:w="992"/>
        <w:gridCol w:w="1047"/>
        <w:gridCol w:w="6"/>
        <w:gridCol w:w="1360"/>
      </w:tblGrid>
      <w:tr w:rsidR="009A121B" w:rsidRPr="002F0E07" w:rsidTr="009A121B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В том числе</w:t>
            </w:r>
            <w:r w:rsidR="002742D3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2F0E07" w:rsidTr="00DC0FE3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2F0E07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2F0E07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2F0E07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2F0E07" w:rsidTr="00DC0FE3">
        <w:trPr>
          <w:cantSplit/>
          <w:trHeight w:val="351"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</w:tcPr>
          <w:p w:rsidR="009A121B" w:rsidRPr="002F0E07" w:rsidRDefault="00DC0FE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Понятия, термины и определения, применяемые в межотраслевых правилах по охране труда.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</w:tcPr>
          <w:p w:rsidR="009A121B" w:rsidRPr="002F0E07" w:rsidRDefault="00DC0FE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Действие электрического тока на организм человека.</w:t>
            </w:r>
          </w:p>
        </w:tc>
        <w:tc>
          <w:tcPr>
            <w:tcW w:w="992" w:type="dxa"/>
          </w:tcPr>
          <w:p w:rsidR="009A121B" w:rsidRPr="002F0E07" w:rsidRDefault="00DC0F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9A121B" w:rsidRPr="002F0E07" w:rsidRDefault="00DC0F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DC0FE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:rsidR="009A121B" w:rsidRPr="002F0E07" w:rsidRDefault="00DC0FE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Основные причины и условия поражения электрическим током.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4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</w:tcPr>
          <w:p w:rsidR="009A121B" w:rsidRPr="002F0E07" w:rsidRDefault="00DC0FE3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электропотребителей и помещений.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7" w:type="dxa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73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</w:tcPr>
          <w:p w:rsidR="009A121B" w:rsidRPr="002F0E07" w:rsidRDefault="00DC0FE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меры защиты от поражения электрическим током.</w:t>
            </w:r>
          </w:p>
        </w:tc>
        <w:tc>
          <w:tcPr>
            <w:tcW w:w="992" w:type="dxa"/>
          </w:tcPr>
          <w:p w:rsidR="009A121B" w:rsidRPr="002F0E07" w:rsidRDefault="00DC0F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</w:tcPr>
          <w:p w:rsidR="009A121B" w:rsidRPr="002F0E07" w:rsidRDefault="00DC0F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7" w:type="dxa"/>
          </w:tcPr>
          <w:p w:rsidR="009A121B" w:rsidRPr="002F0E07" w:rsidRDefault="00DC0FE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73" w:type="dxa"/>
          </w:tcPr>
          <w:p w:rsidR="009A121B" w:rsidRPr="002F0E07" w:rsidRDefault="00DC0F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9A121B"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:rsidR="009A121B" w:rsidRPr="002F0E07" w:rsidRDefault="00DC0FE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помощь пострадавшему от электрического тока.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7" w:type="dxa"/>
          </w:tcPr>
          <w:p w:rsidR="009A121B" w:rsidRPr="002F0E07" w:rsidRDefault="002F0E07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6" w:type="dxa"/>
            <w:gridSpan w:val="2"/>
          </w:tcPr>
          <w:p w:rsidR="009A121B" w:rsidRPr="002F0E07" w:rsidRDefault="002F0E07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</w:tcPr>
          <w:p w:rsidR="009A121B" w:rsidRPr="002F0E07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F0E0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9A121B" w:rsidRPr="002F0E07" w:rsidTr="00DC0FE3">
        <w:trPr>
          <w:cantSplit/>
          <w:jc w:val="center"/>
        </w:trPr>
        <w:tc>
          <w:tcPr>
            <w:tcW w:w="5534" w:type="dxa"/>
            <w:gridSpan w:val="2"/>
          </w:tcPr>
          <w:p w:rsidR="009A121B" w:rsidRPr="002F0E07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E07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2" w:type="dxa"/>
          </w:tcPr>
          <w:p w:rsidR="009A121B" w:rsidRPr="002F0E07" w:rsidRDefault="00DC0F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053" w:type="dxa"/>
            <w:gridSpan w:val="2"/>
          </w:tcPr>
          <w:p w:rsidR="009A121B" w:rsidRPr="002F0E07" w:rsidRDefault="00DC0FE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60" w:type="dxa"/>
          </w:tcPr>
          <w:p w:rsidR="009A121B" w:rsidRPr="002F0E07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p w:rsidR="00D43FF2" w:rsidRDefault="00D43FF2"/>
    <w:p w:rsidR="00D43FF2" w:rsidRDefault="00D43FF2"/>
    <w:sectPr w:rsidR="00D43FF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0D5" w:rsidRDefault="00F160D5" w:rsidP="00315BBF">
      <w:pPr>
        <w:spacing w:after="0" w:line="240" w:lineRule="auto"/>
      </w:pPr>
      <w:r>
        <w:separator/>
      </w:r>
    </w:p>
  </w:endnote>
  <w:endnote w:type="continuationSeparator" w:id="1">
    <w:p w:rsidR="00F160D5" w:rsidRDefault="00F160D5" w:rsidP="0031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0D5" w:rsidRDefault="00F160D5" w:rsidP="00315BBF">
      <w:pPr>
        <w:spacing w:after="0" w:line="240" w:lineRule="auto"/>
      </w:pPr>
      <w:r>
        <w:separator/>
      </w:r>
    </w:p>
  </w:footnote>
  <w:footnote w:type="continuationSeparator" w:id="1">
    <w:p w:rsidR="00F160D5" w:rsidRDefault="00F160D5" w:rsidP="0031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3269"/>
    <w:multiLevelType w:val="multilevel"/>
    <w:tmpl w:val="3B24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FB9"/>
    <w:rsid w:val="000015C4"/>
    <w:rsid w:val="00053CE8"/>
    <w:rsid w:val="00137B1A"/>
    <w:rsid w:val="001521BF"/>
    <w:rsid w:val="001750C4"/>
    <w:rsid w:val="001A721D"/>
    <w:rsid w:val="001C4A8F"/>
    <w:rsid w:val="002742D3"/>
    <w:rsid w:val="002F0E07"/>
    <w:rsid w:val="00315BBF"/>
    <w:rsid w:val="003F6DE0"/>
    <w:rsid w:val="00464ABB"/>
    <w:rsid w:val="00622091"/>
    <w:rsid w:val="00626366"/>
    <w:rsid w:val="0062660A"/>
    <w:rsid w:val="00805FB9"/>
    <w:rsid w:val="009A121B"/>
    <w:rsid w:val="00A1100F"/>
    <w:rsid w:val="00A642D8"/>
    <w:rsid w:val="00A80872"/>
    <w:rsid w:val="00A861A0"/>
    <w:rsid w:val="00AD335A"/>
    <w:rsid w:val="00B76E1F"/>
    <w:rsid w:val="00C150EC"/>
    <w:rsid w:val="00D43FF2"/>
    <w:rsid w:val="00DC0FE3"/>
    <w:rsid w:val="00DF61B6"/>
    <w:rsid w:val="00EA19AB"/>
    <w:rsid w:val="00F1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header"/>
    <w:basedOn w:val="a"/>
    <w:link w:val="a7"/>
    <w:uiPriority w:val="99"/>
    <w:semiHidden/>
    <w:unhideWhenUsed/>
    <w:rsid w:val="0031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BB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B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12</cp:revision>
  <dcterms:created xsi:type="dcterms:W3CDTF">2016-08-26T10:51:00Z</dcterms:created>
  <dcterms:modified xsi:type="dcterms:W3CDTF">2017-03-15T07:43:00Z</dcterms:modified>
</cp:coreProperties>
</file>